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61E42" w14:textId="10F11A9C" w:rsidR="00CA2EAD" w:rsidRPr="008E719E" w:rsidRDefault="00BA49A2" w:rsidP="00CA2EAD">
      <w:pPr>
        <w:pStyle w:val="Corpodeltesto2"/>
        <w:spacing w:line="360" w:lineRule="auto"/>
        <w:rPr>
          <w:bCs/>
        </w:rPr>
      </w:pPr>
      <w:r w:rsidRPr="00CA2EAD">
        <w:rPr>
          <w:b/>
        </w:rPr>
        <w:t xml:space="preserve">Programma </w:t>
      </w:r>
      <w:r w:rsidR="00927D06" w:rsidRPr="00CA2EAD">
        <w:rPr>
          <w:b/>
        </w:rPr>
        <w:t xml:space="preserve">per </w:t>
      </w:r>
      <w:r w:rsidRPr="00CA2EAD">
        <w:rPr>
          <w:b/>
        </w:rPr>
        <w:t>assegno di ricerca finanziato</w:t>
      </w:r>
      <w:r w:rsidR="008B45A9" w:rsidRPr="00CA2EAD">
        <w:rPr>
          <w:b/>
        </w:rPr>
        <w:t xml:space="preserve"> dal Consorzio Nazionale Compostatori</w:t>
      </w:r>
      <w:r w:rsidR="00927D06" w:rsidRPr="00CA2EAD">
        <w:rPr>
          <w:b/>
        </w:rPr>
        <w:t xml:space="preserve"> (CIC)</w:t>
      </w:r>
      <w:r w:rsidR="008B45A9" w:rsidRPr="00CA2EAD">
        <w:rPr>
          <w:b/>
        </w:rPr>
        <w:t>,</w:t>
      </w:r>
      <w:r w:rsidRPr="00CA2EAD">
        <w:rPr>
          <w:b/>
        </w:rPr>
        <w:t xml:space="preserve"> nell’ambito del contra</w:t>
      </w:r>
      <w:r w:rsidR="006B580B" w:rsidRPr="00CA2EAD">
        <w:rPr>
          <w:b/>
        </w:rPr>
        <w:t>t</w:t>
      </w:r>
      <w:r w:rsidRPr="00CA2EAD">
        <w:rPr>
          <w:b/>
        </w:rPr>
        <w:t xml:space="preserve">to di consulenza commissionata: </w:t>
      </w:r>
      <w:r w:rsidRPr="00CA2EAD">
        <w:rPr>
          <w:b/>
          <w:i/>
          <w:iCs/>
        </w:rPr>
        <w:t>“</w:t>
      </w:r>
      <w:r w:rsidR="00CA2EAD" w:rsidRPr="00CA2EAD">
        <w:rPr>
          <w:b/>
          <w:bCs/>
          <w:i/>
          <w:iCs/>
        </w:rPr>
        <w:t>Studio dell’efficienza fertilizzante e dei principali effetti sul suolo in seguito all’impiego di ammendanti compostati di diversa origine in prove di campo e in ambiente controllato</w:t>
      </w:r>
      <w:r w:rsidR="00CA2EAD" w:rsidRPr="00CA2EAD">
        <w:t>”</w:t>
      </w:r>
      <w:r w:rsidR="00CA2EAD" w:rsidRPr="00CA2EAD">
        <w:rPr>
          <w:bCs/>
        </w:rPr>
        <w:t>.</w:t>
      </w:r>
    </w:p>
    <w:p w14:paraId="02C0C10F" w14:textId="77777777" w:rsidR="00CA2EAD" w:rsidRDefault="00CA2EAD" w:rsidP="00927D06">
      <w:pPr>
        <w:spacing w:line="360" w:lineRule="auto"/>
        <w:jc w:val="left"/>
        <w:rPr>
          <w:rFonts w:ascii="Times New Roman" w:hAnsi="Times New Roman"/>
        </w:rPr>
      </w:pPr>
    </w:p>
    <w:p w14:paraId="1EC3ACE1" w14:textId="38D9488B" w:rsidR="0003752B" w:rsidRPr="00CA2EAD" w:rsidRDefault="0003752B" w:rsidP="00927D06">
      <w:pPr>
        <w:spacing w:line="360" w:lineRule="auto"/>
        <w:jc w:val="left"/>
        <w:rPr>
          <w:rFonts w:ascii="Times New Roman" w:hAnsi="Times New Roman"/>
        </w:rPr>
      </w:pPr>
      <w:r w:rsidRPr="00927D06">
        <w:rPr>
          <w:rFonts w:ascii="Times New Roman" w:hAnsi="Times New Roman"/>
        </w:rPr>
        <w:t xml:space="preserve">Contratto di consulenza (Rep. n.406/2021 del 21/10/2021) dott. </w:t>
      </w:r>
      <w:r w:rsidRPr="00CA2EAD">
        <w:rPr>
          <w:rFonts w:ascii="Times New Roman" w:hAnsi="Times New Roman"/>
        </w:rPr>
        <w:t xml:space="preserve">Marco Grigatti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75"/>
        <w:gridCol w:w="1078"/>
      </w:tblGrid>
      <w:tr w:rsidR="0003752B" w:rsidRPr="0003752B" w14:paraId="1A4FA1C7" w14:textId="77777777" w:rsidTr="0003752B">
        <w:trPr>
          <w:tblCellSpacing w:w="15" w:type="dxa"/>
        </w:trPr>
        <w:tc>
          <w:tcPr>
            <w:tcW w:w="0" w:type="auto"/>
            <w:vAlign w:val="center"/>
            <w:hideMark/>
          </w:tcPr>
          <w:p w14:paraId="53CBE4AA" w14:textId="75D63EBE" w:rsidR="0003752B" w:rsidRPr="00927D06" w:rsidRDefault="0003752B" w:rsidP="0003752B">
            <w:pPr>
              <w:spacing w:after="0" w:line="240" w:lineRule="auto"/>
              <w:jc w:val="left"/>
              <w:rPr>
                <w:rFonts w:ascii="Times New Roman" w:hAnsi="Times New Roman"/>
                <w:lang w:val="en-US"/>
              </w:rPr>
            </w:pPr>
            <w:proofErr w:type="spellStart"/>
            <w:r w:rsidRPr="00927D06">
              <w:rPr>
                <w:rFonts w:ascii="Times New Roman" w:hAnsi="Times New Roman"/>
                <w:lang w:val="en-US"/>
              </w:rPr>
              <w:t>Inizio</w:t>
            </w:r>
            <w:proofErr w:type="spellEnd"/>
            <w:r w:rsidRPr="00927D06">
              <w:rPr>
                <w:rFonts w:ascii="Times New Roman" w:hAnsi="Times New Roman"/>
                <w:lang w:val="en-US"/>
              </w:rPr>
              <w:t>: 21/10/2021; Fine:</w:t>
            </w:r>
          </w:p>
        </w:tc>
        <w:tc>
          <w:tcPr>
            <w:tcW w:w="0" w:type="auto"/>
            <w:vAlign w:val="center"/>
            <w:hideMark/>
          </w:tcPr>
          <w:p w14:paraId="50103F0C" w14:textId="77777777" w:rsidR="0003752B" w:rsidRPr="00927D06" w:rsidRDefault="0003752B" w:rsidP="0003752B">
            <w:pPr>
              <w:spacing w:after="0" w:line="240" w:lineRule="auto"/>
              <w:jc w:val="left"/>
              <w:rPr>
                <w:rFonts w:ascii="Times New Roman" w:hAnsi="Times New Roman"/>
                <w:lang w:val="en-US"/>
              </w:rPr>
            </w:pPr>
            <w:r w:rsidRPr="00927D06">
              <w:rPr>
                <w:rFonts w:ascii="Times New Roman" w:hAnsi="Times New Roman"/>
                <w:lang w:val="en-US"/>
              </w:rPr>
              <w:t>30/09/2024</w:t>
            </w:r>
          </w:p>
        </w:tc>
      </w:tr>
    </w:tbl>
    <w:p w14:paraId="1BFAF639" w14:textId="722F61B1" w:rsidR="0003752B" w:rsidRPr="00927D06" w:rsidRDefault="0003752B" w:rsidP="00927D06">
      <w:pPr>
        <w:spacing w:line="360" w:lineRule="auto"/>
        <w:jc w:val="center"/>
        <w:rPr>
          <w:rFonts w:ascii="Times New Roman" w:hAnsi="Times New Roman"/>
          <w:b/>
          <w:i/>
          <w:iCs/>
        </w:rPr>
      </w:pPr>
    </w:p>
    <w:p w14:paraId="54D3590D" w14:textId="3B6266F3" w:rsidR="008A121A" w:rsidRPr="006760E0" w:rsidRDefault="00335462" w:rsidP="00CA2EAD">
      <w:pPr>
        <w:pStyle w:val="Corpodeltesto2"/>
        <w:spacing w:line="360" w:lineRule="auto"/>
        <w:rPr>
          <w:rFonts w:eastAsia="WenQuanYi Micro Hei"/>
          <w:color w:val="00000A"/>
          <w:sz w:val="22"/>
          <w:szCs w:val="22"/>
          <w:lang w:eastAsia="zh-CN" w:bidi="hi-IN"/>
        </w:rPr>
      </w:pPr>
      <w:r w:rsidRPr="006760E0">
        <w:rPr>
          <w:b/>
          <w:bCs/>
          <w:sz w:val="22"/>
          <w:szCs w:val="22"/>
        </w:rPr>
        <w:t>Progetto</w:t>
      </w:r>
      <w:r w:rsidRPr="006760E0">
        <w:rPr>
          <w:sz w:val="22"/>
          <w:szCs w:val="22"/>
        </w:rPr>
        <w:t>: "</w:t>
      </w:r>
      <w:r w:rsidR="00CA2EAD" w:rsidRPr="006760E0">
        <w:rPr>
          <w:rFonts w:eastAsia="WenQuanYi Micro Hei"/>
          <w:color w:val="00000A"/>
          <w:sz w:val="22"/>
          <w:szCs w:val="22"/>
          <w:lang w:eastAsia="zh-CN" w:bidi="hi-IN"/>
        </w:rPr>
        <w:t>Studio dell’efficienza fertilizzante e dei principali effetti sul suolo in seguito all’impiego di ammendanti compostati di diversa origine in prove di campo e in ambiente controllato</w:t>
      </w:r>
      <w:r w:rsidRPr="006760E0">
        <w:rPr>
          <w:rFonts w:eastAsia="WenQuanYi Micro Hei"/>
          <w:color w:val="00000A"/>
          <w:sz w:val="22"/>
          <w:szCs w:val="22"/>
          <w:lang w:eastAsia="zh-CN" w:bidi="hi-IN"/>
        </w:rPr>
        <w:t>"</w:t>
      </w:r>
    </w:p>
    <w:p w14:paraId="7A4F57CE" w14:textId="0035FCFC" w:rsidR="008A121A" w:rsidRPr="006760E0" w:rsidRDefault="00335462" w:rsidP="00335462">
      <w:pPr>
        <w:pStyle w:val="Corpodeltesto"/>
        <w:spacing w:line="360" w:lineRule="auto"/>
        <w:jc w:val="both"/>
        <w:rPr>
          <w:rFonts w:ascii="Times New Roman" w:hAnsi="Times New Roman" w:cs="Times New Roman"/>
          <w:sz w:val="22"/>
          <w:szCs w:val="22"/>
        </w:rPr>
      </w:pPr>
      <w:r w:rsidRPr="006760E0">
        <w:rPr>
          <w:rFonts w:ascii="Times New Roman" w:hAnsi="Times New Roman" w:cs="Times New Roman"/>
          <w:sz w:val="22"/>
          <w:szCs w:val="22"/>
        </w:rPr>
        <w:t>Obiettivi: (</w:t>
      </w:r>
      <w:r w:rsidR="006760E0" w:rsidRPr="006760E0">
        <w:rPr>
          <w:rFonts w:ascii="Times New Roman" w:hAnsi="Times New Roman" w:cs="Times New Roman"/>
          <w:sz w:val="22"/>
          <w:szCs w:val="22"/>
        </w:rPr>
        <w:t>a</w:t>
      </w:r>
      <w:r w:rsidRPr="006760E0">
        <w:rPr>
          <w:rFonts w:ascii="Times New Roman" w:hAnsi="Times New Roman" w:cs="Times New Roman"/>
          <w:sz w:val="22"/>
          <w:szCs w:val="22"/>
        </w:rPr>
        <w:t>) caratterizzazione chimico-biologica di tre compost (da rifiuti organici; fanghi di depurazione; digestato anaerobico), (</w:t>
      </w:r>
      <w:r w:rsidR="006760E0" w:rsidRPr="006760E0">
        <w:rPr>
          <w:rFonts w:ascii="Times New Roman" w:hAnsi="Times New Roman" w:cs="Times New Roman"/>
          <w:sz w:val="22"/>
          <w:szCs w:val="22"/>
        </w:rPr>
        <w:t>b</w:t>
      </w:r>
      <w:r w:rsidRPr="006760E0">
        <w:rPr>
          <w:rFonts w:ascii="Times New Roman" w:hAnsi="Times New Roman" w:cs="Times New Roman"/>
          <w:sz w:val="22"/>
          <w:szCs w:val="22"/>
        </w:rPr>
        <w:t>) valutazione degli effetti sulle principali caratteristiche del suolo e, (</w:t>
      </w:r>
      <w:r w:rsidR="006760E0" w:rsidRPr="006760E0">
        <w:rPr>
          <w:rFonts w:ascii="Times New Roman" w:hAnsi="Times New Roman" w:cs="Times New Roman"/>
          <w:sz w:val="22"/>
          <w:szCs w:val="22"/>
        </w:rPr>
        <w:t>c</w:t>
      </w:r>
      <w:r w:rsidRPr="006760E0">
        <w:rPr>
          <w:rFonts w:ascii="Times New Roman" w:hAnsi="Times New Roman" w:cs="Times New Roman"/>
          <w:sz w:val="22"/>
          <w:szCs w:val="22"/>
        </w:rPr>
        <w:t>) valutazione degli effetti sulla nutrizione delle piante in seguito al loro utilizzo in campo per la coltivazione di colture cerealicole</w:t>
      </w:r>
      <w:r w:rsidR="006760E0" w:rsidRPr="006760E0">
        <w:rPr>
          <w:rFonts w:ascii="Times New Roman" w:hAnsi="Times New Roman" w:cs="Times New Roman"/>
          <w:sz w:val="22"/>
          <w:szCs w:val="22"/>
        </w:rPr>
        <w:t xml:space="preserve">, </w:t>
      </w:r>
      <w:r w:rsidR="006760E0" w:rsidRPr="006760E0">
        <w:rPr>
          <w:rFonts w:ascii="Times New Roman" w:hAnsi="Times New Roman" w:cs="Times New Roman"/>
          <w:sz w:val="22"/>
          <w:szCs w:val="22"/>
        </w:rPr>
        <w:t>(</w:t>
      </w:r>
      <w:r w:rsidR="006760E0" w:rsidRPr="006760E0">
        <w:rPr>
          <w:rFonts w:ascii="Times New Roman" w:hAnsi="Times New Roman" w:cs="Times New Roman"/>
          <w:sz w:val="22"/>
          <w:szCs w:val="22"/>
        </w:rPr>
        <w:t>d</w:t>
      </w:r>
      <w:r w:rsidR="006760E0" w:rsidRPr="006760E0">
        <w:rPr>
          <w:rFonts w:ascii="Times New Roman" w:hAnsi="Times New Roman" w:cs="Times New Roman"/>
          <w:sz w:val="22"/>
          <w:szCs w:val="22"/>
        </w:rPr>
        <w:t>) studi</w:t>
      </w:r>
      <w:r w:rsidR="006760E0" w:rsidRPr="006760E0">
        <w:rPr>
          <w:rFonts w:ascii="Times New Roman" w:hAnsi="Times New Roman" w:cs="Times New Roman"/>
          <w:sz w:val="22"/>
          <w:szCs w:val="22"/>
        </w:rPr>
        <w:t>o dell</w:t>
      </w:r>
      <w:r w:rsidR="006760E0" w:rsidRPr="006760E0">
        <w:rPr>
          <w:rFonts w:ascii="Times New Roman" w:hAnsi="Times New Roman" w:cs="Times New Roman"/>
          <w:sz w:val="22"/>
          <w:szCs w:val="22"/>
        </w:rPr>
        <w:t>e cinetiche di utilizzo degli elementi nutritivi su piante modello</w:t>
      </w:r>
      <w:r w:rsidR="006760E0" w:rsidRPr="006760E0">
        <w:rPr>
          <w:rFonts w:ascii="Times New Roman" w:hAnsi="Times New Roman" w:cs="Times New Roman"/>
          <w:sz w:val="22"/>
          <w:szCs w:val="22"/>
        </w:rPr>
        <w:t xml:space="preserve"> in ambiente controllato.</w:t>
      </w:r>
    </w:p>
    <w:p w14:paraId="155FFF11" w14:textId="77777777" w:rsidR="008A121A" w:rsidRDefault="00335462" w:rsidP="00335462">
      <w:pPr>
        <w:pStyle w:val="Corpodeltesto"/>
        <w:spacing w:line="360" w:lineRule="auto"/>
        <w:jc w:val="both"/>
        <w:rPr>
          <w:rFonts w:ascii="Times New Roman" w:hAnsi="Times New Roman" w:cs="Times New Roman"/>
          <w:sz w:val="22"/>
          <w:szCs w:val="22"/>
        </w:rPr>
      </w:pPr>
      <w:r w:rsidRPr="008A121A">
        <w:rPr>
          <w:rFonts w:ascii="Times New Roman" w:hAnsi="Times New Roman" w:cs="Times New Roman"/>
          <w:sz w:val="22"/>
          <w:szCs w:val="22"/>
        </w:rPr>
        <w:t>In particolare, i seguenti prodotti organici saranno caratterizzati e valutati da un punto di vista chimico-biologico:</w:t>
      </w:r>
    </w:p>
    <w:p w14:paraId="14AA8AF4" w14:textId="0FB6178C" w:rsidR="008A121A" w:rsidRPr="008A121A" w:rsidRDefault="00335462" w:rsidP="00335462">
      <w:pPr>
        <w:pStyle w:val="Corpodeltesto"/>
        <w:spacing w:line="360" w:lineRule="auto"/>
        <w:jc w:val="both"/>
        <w:rPr>
          <w:rFonts w:ascii="Times New Roman" w:hAnsi="Times New Roman" w:cs="Times New Roman"/>
          <w:sz w:val="22"/>
          <w:szCs w:val="22"/>
        </w:rPr>
      </w:pPr>
      <w:r w:rsidRPr="008A121A">
        <w:rPr>
          <w:rFonts w:ascii="Times New Roman" w:hAnsi="Times New Roman" w:cs="Times New Roman"/>
          <w:sz w:val="22"/>
          <w:szCs w:val="22"/>
        </w:rPr>
        <w:t xml:space="preserve">- un compost </w:t>
      </w:r>
      <w:r w:rsidR="008A121A">
        <w:rPr>
          <w:rFonts w:ascii="Times New Roman" w:hAnsi="Times New Roman" w:cs="Times New Roman"/>
          <w:sz w:val="22"/>
          <w:szCs w:val="22"/>
        </w:rPr>
        <w:t>da</w:t>
      </w:r>
      <w:r w:rsidRPr="008A121A">
        <w:rPr>
          <w:rFonts w:ascii="Times New Roman" w:hAnsi="Times New Roman" w:cs="Times New Roman"/>
          <w:sz w:val="22"/>
          <w:szCs w:val="22"/>
        </w:rPr>
        <w:t xml:space="preserve"> rifiuti organici (</w:t>
      </w:r>
      <w:r w:rsidR="008A121A" w:rsidRPr="003E0556">
        <w:rPr>
          <w:rFonts w:ascii="Times New Roman" w:hAnsi="Times New Roman" w:cs="Times New Roman"/>
          <w:b/>
          <w:bCs/>
          <w:sz w:val="22"/>
          <w:szCs w:val="22"/>
        </w:rPr>
        <w:t>ACM</w:t>
      </w:r>
      <w:r w:rsidRPr="008A121A">
        <w:rPr>
          <w:rFonts w:ascii="Times New Roman" w:hAnsi="Times New Roman" w:cs="Times New Roman"/>
          <w:sz w:val="22"/>
          <w:szCs w:val="22"/>
        </w:rPr>
        <w:t>);</w:t>
      </w:r>
    </w:p>
    <w:p w14:paraId="719A7C05" w14:textId="600A86D3" w:rsidR="008A121A" w:rsidRPr="008A121A" w:rsidRDefault="00335462" w:rsidP="00335462">
      <w:pPr>
        <w:pStyle w:val="Corpodeltesto"/>
        <w:spacing w:line="360" w:lineRule="auto"/>
        <w:jc w:val="both"/>
        <w:rPr>
          <w:rFonts w:ascii="Times New Roman" w:hAnsi="Times New Roman" w:cs="Times New Roman"/>
          <w:sz w:val="22"/>
          <w:szCs w:val="22"/>
        </w:rPr>
      </w:pPr>
      <w:r w:rsidRPr="008A121A">
        <w:rPr>
          <w:rFonts w:ascii="Times New Roman" w:hAnsi="Times New Roman" w:cs="Times New Roman"/>
          <w:sz w:val="22"/>
          <w:szCs w:val="22"/>
        </w:rPr>
        <w:t>- un compost di fanghi di depurazione (</w:t>
      </w:r>
      <w:r w:rsidR="008A121A" w:rsidRPr="003E0556">
        <w:rPr>
          <w:rFonts w:ascii="Times New Roman" w:hAnsi="Times New Roman" w:cs="Times New Roman"/>
          <w:b/>
          <w:bCs/>
          <w:sz w:val="22"/>
          <w:szCs w:val="22"/>
        </w:rPr>
        <w:t>ACF</w:t>
      </w:r>
      <w:r w:rsidRPr="008A121A">
        <w:rPr>
          <w:rFonts w:ascii="Times New Roman" w:hAnsi="Times New Roman" w:cs="Times New Roman"/>
          <w:sz w:val="22"/>
          <w:szCs w:val="22"/>
        </w:rPr>
        <w:t>);</w:t>
      </w:r>
    </w:p>
    <w:p w14:paraId="050D8BD6" w14:textId="0DFAD305" w:rsidR="008A121A" w:rsidRPr="008A121A" w:rsidRDefault="00335462" w:rsidP="00335462">
      <w:pPr>
        <w:pStyle w:val="Corpodeltesto"/>
        <w:spacing w:line="360" w:lineRule="auto"/>
        <w:jc w:val="both"/>
        <w:rPr>
          <w:rFonts w:ascii="Times New Roman" w:hAnsi="Times New Roman" w:cs="Times New Roman"/>
          <w:sz w:val="22"/>
          <w:szCs w:val="22"/>
        </w:rPr>
      </w:pPr>
      <w:r w:rsidRPr="008A121A">
        <w:rPr>
          <w:rFonts w:ascii="Times New Roman" w:hAnsi="Times New Roman" w:cs="Times New Roman"/>
          <w:sz w:val="22"/>
          <w:szCs w:val="22"/>
        </w:rPr>
        <w:t>- un compost da digestato anaerobico (</w:t>
      </w:r>
      <w:r w:rsidRPr="003E0556">
        <w:rPr>
          <w:rFonts w:ascii="Times New Roman" w:hAnsi="Times New Roman" w:cs="Times New Roman"/>
          <w:b/>
          <w:bCs/>
          <w:sz w:val="22"/>
          <w:szCs w:val="22"/>
        </w:rPr>
        <w:t>A</w:t>
      </w:r>
      <w:r w:rsidR="008A121A" w:rsidRPr="003E0556">
        <w:rPr>
          <w:rFonts w:ascii="Times New Roman" w:hAnsi="Times New Roman" w:cs="Times New Roman"/>
          <w:b/>
          <w:bCs/>
          <w:sz w:val="22"/>
          <w:szCs w:val="22"/>
        </w:rPr>
        <w:t>CM</w:t>
      </w:r>
      <w:r w:rsidR="008A121A" w:rsidRPr="003E0556">
        <w:rPr>
          <w:rFonts w:ascii="Times New Roman" w:hAnsi="Times New Roman" w:cs="Times New Roman"/>
          <w:b/>
          <w:bCs/>
          <w:sz w:val="22"/>
          <w:szCs w:val="22"/>
          <w:vertAlign w:val="subscript"/>
        </w:rPr>
        <w:t>dig</w:t>
      </w:r>
      <w:r w:rsidRPr="008A121A">
        <w:rPr>
          <w:rFonts w:ascii="Times New Roman" w:hAnsi="Times New Roman" w:cs="Times New Roman"/>
          <w:sz w:val="22"/>
          <w:szCs w:val="22"/>
        </w:rPr>
        <w:t>);</w:t>
      </w:r>
    </w:p>
    <w:p w14:paraId="3D133F50" w14:textId="385CCA6A" w:rsidR="008A121A" w:rsidRPr="008A121A" w:rsidRDefault="00335462" w:rsidP="00335462">
      <w:pPr>
        <w:pStyle w:val="Corpodeltesto"/>
        <w:spacing w:line="360" w:lineRule="auto"/>
        <w:jc w:val="both"/>
        <w:rPr>
          <w:rFonts w:ascii="Times New Roman" w:hAnsi="Times New Roman" w:cs="Times New Roman"/>
          <w:sz w:val="22"/>
          <w:szCs w:val="22"/>
        </w:rPr>
      </w:pPr>
      <w:r w:rsidRPr="008A121A">
        <w:rPr>
          <w:rFonts w:ascii="Times New Roman" w:hAnsi="Times New Roman" w:cs="Times New Roman"/>
          <w:sz w:val="22"/>
          <w:szCs w:val="22"/>
        </w:rPr>
        <w:t xml:space="preserve">Nella prova sperimentale di campo in cui verranno confrontati i </w:t>
      </w:r>
      <w:r w:rsidR="003E0556">
        <w:rPr>
          <w:rFonts w:ascii="Times New Roman" w:hAnsi="Times New Roman" w:cs="Times New Roman"/>
          <w:sz w:val="22"/>
          <w:szCs w:val="22"/>
        </w:rPr>
        <w:t xml:space="preserve">seguenti </w:t>
      </w:r>
      <w:r w:rsidRPr="008A121A">
        <w:rPr>
          <w:rFonts w:ascii="Times New Roman" w:hAnsi="Times New Roman" w:cs="Times New Roman"/>
          <w:sz w:val="22"/>
          <w:szCs w:val="22"/>
        </w:rPr>
        <w:t>trattamenti:</w:t>
      </w:r>
    </w:p>
    <w:p w14:paraId="61936558" w14:textId="77777777" w:rsidR="008A121A" w:rsidRDefault="008A121A" w:rsidP="008A121A">
      <w:pPr>
        <w:pStyle w:val="Corpodeltesto"/>
        <w:numPr>
          <w:ilvl w:val="0"/>
          <w:numId w:val="1"/>
        </w:numPr>
        <w:spacing w:line="360" w:lineRule="auto"/>
        <w:jc w:val="both"/>
        <w:rPr>
          <w:rFonts w:ascii="Times New Roman" w:hAnsi="Times New Roman" w:cs="Times New Roman"/>
          <w:sz w:val="22"/>
          <w:szCs w:val="22"/>
        </w:rPr>
      </w:pPr>
      <w:r w:rsidRPr="003E0556">
        <w:rPr>
          <w:rFonts w:ascii="Times New Roman" w:hAnsi="Times New Roman" w:cs="Times New Roman"/>
          <w:b/>
          <w:bCs/>
          <w:sz w:val="22"/>
          <w:szCs w:val="22"/>
        </w:rPr>
        <w:t>ACM</w:t>
      </w:r>
      <w:r w:rsidR="00335462" w:rsidRPr="008A121A">
        <w:rPr>
          <w:rFonts w:ascii="Times New Roman" w:hAnsi="Times New Roman" w:cs="Times New Roman"/>
          <w:sz w:val="22"/>
          <w:szCs w:val="22"/>
        </w:rPr>
        <w:t xml:space="preserve">; 2) </w:t>
      </w:r>
      <w:r w:rsidRPr="003E0556">
        <w:rPr>
          <w:rFonts w:ascii="Times New Roman" w:hAnsi="Times New Roman" w:cs="Times New Roman"/>
          <w:b/>
          <w:bCs/>
          <w:sz w:val="22"/>
          <w:szCs w:val="22"/>
        </w:rPr>
        <w:t>ACF</w:t>
      </w:r>
      <w:r w:rsidR="00335462" w:rsidRPr="008A121A">
        <w:rPr>
          <w:rFonts w:ascii="Times New Roman" w:hAnsi="Times New Roman" w:cs="Times New Roman"/>
          <w:sz w:val="22"/>
          <w:szCs w:val="22"/>
        </w:rPr>
        <w:t xml:space="preserve">; 3) </w:t>
      </w:r>
      <w:r w:rsidRPr="003E0556">
        <w:rPr>
          <w:rFonts w:ascii="Times New Roman" w:hAnsi="Times New Roman" w:cs="Times New Roman"/>
          <w:b/>
          <w:bCs/>
          <w:sz w:val="22"/>
          <w:szCs w:val="22"/>
        </w:rPr>
        <w:t>ACM</w:t>
      </w:r>
      <w:r w:rsidRPr="003E0556">
        <w:rPr>
          <w:rFonts w:ascii="Times New Roman" w:hAnsi="Times New Roman" w:cs="Times New Roman"/>
          <w:b/>
          <w:bCs/>
          <w:sz w:val="22"/>
          <w:szCs w:val="22"/>
          <w:vertAlign w:val="subscript"/>
        </w:rPr>
        <w:t>dig</w:t>
      </w:r>
      <w:r w:rsidR="00335462" w:rsidRPr="008A121A">
        <w:rPr>
          <w:rFonts w:ascii="Times New Roman" w:hAnsi="Times New Roman" w:cs="Times New Roman"/>
          <w:sz w:val="22"/>
          <w:szCs w:val="22"/>
        </w:rPr>
        <w:t>; 4) concimazione chimica (</w:t>
      </w:r>
      <w:r w:rsidR="00335462" w:rsidRPr="003E0556">
        <w:rPr>
          <w:rFonts w:ascii="Times New Roman" w:hAnsi="Times New Roman" w:cs="Times New Roman"/>
          <w:b/>
          <w:bCs/>
          <w:sz w:val="22"/>
          <w:szCs w:val="22"/>
        </w:rPr>
        <w:t>Chim</w:t>
      </w:r>
      <w:r w:rsidR="00335462" w:rsidRPr="008A121A">
        <w:rPr>
          <w:rFonts w:ascii="Times New Roman" w:hAnsi="Times New Roman" w:cs="Times New Roman"/>
          <w:sz w:val="22"/>
          <w:szCs w:val="22"/>
        </w:rPr>
        <w:t>); 5) controllo non concimato (</w:t>
      </w:r>
      <w:proofErr w:type="spellStart"/>
      <w:r w:rsidR="00335462" w:rsidRPr="003E0556">
        <w:rPr>
          <w:rFonts w:ascii="Times New Roman" w:hAnsi="Times New Roman" w:cs="Times New Roman"/>
          <w:b/>
          <w:bCs/>
          <w:sz w:val="22"/>
          <w:szCs w:val="22"/>
        </w:rPr>
        <w:t>Cont</w:t>
      </w:r>
      <w:r w:rsidRPr="003E0556">
        <w:rPr>
          <w:rFonts w:ascii="Times New Roman" w:hAnsi="Times New Roman" w:cs="Times New Roman"/>
          <w:b/>
          <w:bCs/>
          <w:sz w:val="22"/>
          <w:szCs w:val="22"/>
        </w:rPr>
        <w:t>rl</w:t>
      </w:r>
      <w:proofErr w:type="spellEnd"/>
      <w:r w:rsidR="00335462" w:rsidRPr="008A121A">
        <w:rPr>
          <w:rFonts w:ascii="Times New Roman" w:hAnsi="Times New Roman" w:cs="Times New Roman"/>
          <w:sz w:val="22"/>
          <w:szCs w:val="22"/>
        </w:rPr>
        <w:t>), in una rotazione con cereali tipici della Pianura Padana, secondo uno schema sperimentale a blocchi randomizzati con tre repliche.</w:t>
      </w:r>
    </w:p>
    <w:p w14:paraId="00035DC4" w14:textId="77777777" w:rsidR="008A121A" w:rsidRDefault="00335462" w:rsidP="003E0556">
      <w:pPr>
        <w:pStyle w:val="Corpodeltesto"/>
        <w:spacing w:line="360" w:lineRule="auto"/>
        <w:jc w:val="both"/>
        <w:rPr>
          <w:rFonts w:ascii="Times New Roman" w:hAnsi="Times New Roman" w:cs="Times New Roman"/>
          <w:sz w:val="22"/>
          <w:szCs w:val="22"/>
        </w:rPr>
      </w:pPr>
      <w:r w:rsidRPr="008A121A">
        <w:rPr>
          <w:rFonts w:ascii="Times New Roman" w:hAnsi="Times New Roman" w:cs="Times New Roman"/>
          <w:sz w:val="22"/>
          <w:szCs w:val="22"/>
        </w:rPr>
        <w:t>Si prevede di confrontare due percorsi agronomici:</w:t>
      </w:r>
    </w:p>
    <w:p w14:paraId="065602A0" w14:textId="77777777" w:rsidR="008A121A" w:rsidRDefault="00335462" w:rsidP="003E0556">
      <w:pPr>
        <w:pStyle w:val="Corpodeltesto"/>
        <w:spacing w:line="360" w:lineRule="auto"/>
        <w:jc w:val="both"/>
        <w:rPr>
          <w:rFonts w:ascii="Times New Roman" w:hAnsi="Times New Roman" w:cs="Times New Roman"/>
          <w:sz w:val="22"/>
          <w:szCs w:val="22"/>
        </w:rPr>
      </w:pPr>
      <w:r w:rsidRPr="003E0556">
        <w:rPr>
          <w:rFonts w:ascii="Times New Roman" w:hAnsi="Times New Roman" w:cs="Times New Roman"/>
          <w:b/>
          <w:bCs/>
          <w:sz w:val="22"/>
          <w:szCs w:val="22"/>
        </w:rPr>
        <w:t>Percorso 1</w:t>
      </w:r>
      <w:r w:rsidRPr="008A121A">
        <w:rPr>
          <w:rFonts w:ascii="Times New Roman" w:hAnsi="Times New Roman" w:cs="Times New Roman"/>
          <w:sz w:val="22"/>
          <w:szCs w:val="22"/>
        </w:rPr>
        <w:t>, con distribuzione di prodotti biologici (</w:t>
      </w:r>
      <w:r w:rsidR="008A121A" w:rsidRPr="003E0556">
        <w:rPr>
          <w:rFonts w:ascii="Times New Roman" w:hAnsi="Times New Roman" w:cs="Times New Roman"/>
          <w:b/>
          <w:bCs/>
          <w:sz w:val="22"/>
          <w:szCs w:val="22"/>
        </w:rPr>
        <w:t>ACM</w:t>
      </w:r>
      <w:r w:rsidRPr="008A121A">
        <w:rPr>
          <w:rFonts w:ascii="Times New Roman" w:hAnsi="Times New Roman" w:cs="Times New Roman"/>
          <w:sz w:val="22"/>
          <w:szCs w:val="22"/>
        </w:rPr>
        <w:t xml:space="preserve">; </w:t>
      </w:r>
      <w:r w:rsidR="008A121A" w:rsidRPr="003E0556">
        <w:rPr>
          <w:rFonts w:ascii="Times New Roman" w:hAnsi="Times New Roman" w:cs="Times New Roman"/>
          <w:b/>
          <w:bCs/>
          <w:sz w:val="22"/>
          <w:szCs w:val="22"/>
        </w:rPr>
        <w:t>ACF</w:t>
      </w:r>
      <w:r w:rsidRPr="008A121A">
        <w:rPr>
          <w:rFonts w:ascii="Times New Roman" w:hAnsi="Times New Roman" w:cs="Times New Roman"/>
          <w:sz w:val="22"/>
          <w:szCs w:val="22"/>
        </w:rPr>
        <w:t xml:space="preserve">; </w:t>
      </w:r>
      <w:r w:rsidR="008A121A" w:rsidRPr="003E0556">
        <w:rPr>
          <w:rFonts w:ascii="Times New Roman" w:hAnsi="Times New Roman" w:cs="Times New Roman"/>
          <w:b/>
          <w:bCs/>
          <w:sz w:val="22"/>
          <w:szCs w:val="22"/>
        </w:rPr>
        <w:t>ACM</w:t>
      </w:r>
      <w:r w:rsidR="008A121A" w:rsidRPr="003E0556">
        <w:rPr>
          <w:rFonts w:ascii="Times New Roman" w:hAnsi="Times New Roman" w:cs="Times New Roman"/>
          <w:b/>
          <w:bCs/>
          <w:sz w:val="22"/>
          <w:szCs w:val="22"/>
          <w:vertAlign w:val="subscript"/>
        </w:rPr>
        <w:t>dig</w:t>
      </w:r>
      <w:r w:rsidRPr="008A121A">
        <w:rPr>
          <w:rFonts w:ascii="Times New Roman" w:hAnsi="Times New Roman" w:cs="Times New Roman"/>
          <w:sz w:val="22"/>
          <w:szCs w:val="22"/>
        </w:rPr>
        <w:t>) solo nel primo anno, a un livello corrispondente al 100% di azoto (N), come da applicazione massima standard (MAS) nelle zone vulnerabili ai nitrati (ZVN). Nei due anni successivi, seguirà solo la concimazione azotata.</w:t>
      </w:r>
    </w:p>
    <w:p w14:paraId="568DE58A" w14:textId="3596F5AD" w:rsidR="008A121A" w:rsidRPr="008A121A" w:rsidRDefault="00335462" w:rsidP="003E0556">
      <w:pPr>
        <w:pStyle w:val="Corpodeltesto"/>
        <w:spacing w:line="360" w:lineRule="auto"/>
        <w:jc w:val="both"/>
        <w:rPr>
          <w:rFonts w:ascii="Times New Roman" w:hAnsi="Times New Roman" w:cs="Times New Roman"/>
          <w:sz w:val="22"/>
          <w:szCs w:val="22"/>
        </w:rPr>
      </w:pPr>
      <w:r w:rsidRPr="003E0556">
        <w:rPr>
          <w:rFonts w:ascii="Times New Roman" w:hAnsi="Times New Roman" w:cs="Times New Roman"/>
          <w:b/>
          <w:bCs/>
          <w:sz w:val="22"/>
          <w:szCs w:val="22"/>
        </w:rPr>
        <w:t>Percorso 2</w:t>
      </w:r>
      <w:r w:rsidRPr="008A121A">
        <w:rPr>
          <w:rFonts w:ascii="Times New Roman" w:hAnsi="Times New Roman" w:cs="Times New Roman"/>
          <w:sz w:val="22"/>
          <w:szCs w:val="22"/>
        </w:rPr>
        <w:t>, con una distribuzione dei prodotti a confronto (</w:t>
      </w:r>
      <w:r w:rsidR="008A121A" w:rsidRPr="003E0556">
        <w:rPr>
          <w:rFonts w:ascii="Times New Roman" w:hAnsi="Times New Roman" w:cs="Times New Roman"/>
          <w:b/>
          <w:bCs/>
          <w:sz w:val="22"/>
          <w:szCs w:val="22"/>
        </w:rPr>
        <w:t>ACM</w:t>
      </w:r>
      <w:r w:rsidR="008A121A" w:rsidRPr="008A121A">
        <w:rPr>
          <w:rFonts w:ascii="Times New Roman" w:hAnsi="Times New Roman" w:cs="Times New Roman"/>
          <w:sz w:val="22"/>
          <w:szCs w:val="22"/>
        </w:rPr>
        <w:t xml:space="preserve">; </w:t>
      </w:r>
      <w:r w:rsidR="008A121A" w:rsidRPr="003E0556">
        <w:rPr>
          <w:rFonts w:ascii="Times New Roman" w:hAnsi="Times New Roman" w:cs="Times New Roman"/>
          <w:b/>
          <w:bCs/>
          <w:sz w:val="22"/>
          <w:szCs w:val="22"/>
        </w:rPr>
        <w:t>ACF</w:t>
      </w:r>
      <w:r w:rsidR="008A121A" w:rsidRPr="008A121A">
        <w:rPr>
          <w:rFonts w:ascii="Times New Roman" w:hAnsi="Times New Roman" w:cs="Times New Roman"/>
          <w:sz w:val="22"/>
          <w:szCs w:val="22"/>
        </w:rPr>
        <w:t xml:space="preserve">; </w:t>
      </w:r>
      <w:r w:rsidR="008A121A" w:rsidRPr="003E0556">
        <w:rPr>
          <w:rFonts w:ascii="Times New Roman" w:hAnsi="Times New Roman" w:cs="Times New Roman"/>
          <w:b/>
          <w:bCs/>
          <w:sz w:val="22"/>
          <w:szCs w:val="22"/>
        </w:rPr>
        <w:t>ACM</w:t>
      </w:r>
      <w:r w:rsidR="008A121A" w:rsidRPr="003E0556">
        <w:rPr>
          <w:rFonts w:ascii="Times New Roman" w:hAnsi="Times New Roman" w:cs="Times New Roman"/>
          <w:b/>
          <w:bCs/>
          <w:sz w:val="22"/>
          <w:szCs w:val="22"/>
          <w:vertAlign w:val="subscript"/>
        </w:rPr>
        <w:t>dig</w:t>
      </w:r>
      <w:r w:rsidRPr="008A121A">
        <w:rPr>
          <w:rFonts w:ascii="Times New Roman" w:hAnsi="Times New Roman" w:cs="Times New Roman"/>
          <w:sz w:val="22"/>
          <w:szCs w:val="22"/>
        </w:rPr>
        <w:t>) distribuiti ogni anno a un livello corrispondente al 100% di azoto (N), secondo l'applicazione massima standard (MAS) nelle zone vulnerabili ai nitrati (ZVN), come specificato sopra.</w:t>
      </w:r>
    </w:p>
    <w:p w14:paraId="1A9212B0" w14:textId="0AF73D64" w:rsidR="008A121A" w:rsidRPr="008A121A" w:rsidRDefault="00335462" w:rsidP="003E0556">
      <w:pPr>
        <w:pStyle w:val="Corpodeltesto"/>
        <w:spacing w:line="360" w:lineRule="auto"/>
        <w:jc w:val="both"/>
        <w:rPr>
          <w:rFonts w:ascii="Times New Roman" w:hAnsi="Times New Roman" w:cs="Times New Roman"/>
          <w:sz w:val="22"/>
          <w:szCs w:val="22"/>
        </w:rPr>
      </w:pPr>
      <w:r w:rsidRPr="008A121A">
        <w:rPr>
          <w:rFonts w:ascii="Times New Roman" w:hAnsi="Times New Roman" w:cs="Times New Roman"/>
          <w:sz w:val="22"/>
          <w:szCs w:val="22"/>
        </w:rPr>
        <w:t>Entrambe le prove agronomiche sono state confrontate con la fertilizzazione chimica standard (100% N come da MA</w:t>
      </w:r>
      <w:r w:rsidR="008A121A">
        <w:rPr>
          <w:rFonts w:ascii="Times New Roman" w:hAnsi="Times New Roman" w:cs="Times New Roman"/>
          <w:sz w:val="22"/>
          <w:szCs w:val="22"/>
        </w:rPr>
        <w:t>S</w:t>
      </w:r>
      <w:r w:rsidRPr="008A121A">
        <w:rPr>
          <w:rFonts w:ascii="Times New Roman" w:hAnsi="Times New Roman" w:cs="Times New Roman"/>
          <w:sz w:val="22"/>
          <w:szCs w:val="22"/>
        </w:rPr>
        <w:t>) e con un controllo non fertilizzato. Totale parcelle: 30 (5 trattamenti × 3 blocchi × 2 percorsi).</w:t>
      </w:r>
    </w:p>
    <w:p w14:paraId="36B4EBB4" w14:textId="3D926DA3" w:rsidR="008A121A" w:rsidRDefault="00335462" w:rsidP="003E0556">
      <w:pPr>
        <w:pStyle w:val="Corpodeltesto"/>
        <w:spacing w:line="360" w:lineRule="auto"/>
        <w:jc w:val="both"/>
        <w:rPr>
          <w:rFonts w:ascii="Times New Roman" w:hAnsi="Times New Roman" w:cs="Times New Roman"/>
          <w:sz w:val="22"/>
          <w:szCs w:val="22"/>
        </w:rPr>
      </w:pPr>
      <w:r w:rsidRPr="003E0556">
        <w:rPr>
          <w:rFonts w:ascii="Times New Roman" w:hAnsi="Times New Roman" w:cs="Times New Roman"/>
          <w:b/>
          <w:bCs/>
          <w:sz w:val="22"/>
          <w:szCs w:val="22"/>
        </w:rPr>
        <w:lastRenderedPageBreak/>
        <w:t>Prove in campo</w:t>
      </w:r>
      <w:r w:rsidRPr="008A121A">
        <w:rPr>
          <w:rFonts w:ascii="Times New Roman" w:hAnsi="Times New Roman" w:cs="Times New Roman"/>
          <w:sz w:val="22"/>
          <w:szCs w:val="22"/>
        </w:rPr>
        <w:t>: le prove in campo saranno gestite dalla Fondazione per l'Agricoltura Fratelli Navarra di Malborghetto di Boara (FE) sotto la supervisione del dottor Marco Grigatti dell'Area di Chimica Agraria del DISTAL.</w:t>
      </w:r>
    </w:p>
    <w:p w14:paraId="3584E7D9" w14:textId="6D24D4CC" w:rsidR="00CA2EAD" w:rsidRPr="008A121A" w:rsidRDefault="00CA2EAD" w:rsidP="003E0556">
      <w:pPr>
        <w:pStyle w:val="Corpodeltesto"/>
        <w:spacing w:line="360" w:lineRule="auto"/>
        <w:jc w:val="both"/>
        <w:rPr>
          <w:rFonts w:ascii="Times New Roman" w:hAnsi="Times New Roman" w:cs="Times New Roman"/>
          <w:sz w:val="22"/>
          <w:szCs w:val="22"/>
        </w:rPr>
      </w:pPr>
      <w:r w:rsidRPr="003E0556">
        <w:rPr>
          <w:rFonts w:ascii="Times New Roman" w:hAnsi="Times New Roman" w:cs="Times New Roman"/>
          <w:b/>
          <w:bCs/>
          <w:sz w:val="22"/>
          <w:szCs w:val="22"/>
        </w:rPr>
        <w:t xml:space="preserve">Prove in </w:t>
      </w:r>
      <w:r>
        <w:rPr>
          <w:rFonts w:ascii="Times New Roman" w:hAnsi="Times New Roman" w:cs="Times New Roman"/>
          <w:b/>
          <w:bCs/>
          <w:sz w:val="22"/>
          <w:szCs w:val="22"/>
        </w:rPr>
        <w:t>ambiente controllato</w:t>
      </w:r>
      <w:r w:rsidRPr="008A121A">
        <w:rPr>
          <w:rFonts w:ascii="Times New Roman" w:hAnsi="Times New Roman" w:cs="Times New Roman"/>
          <w:sz w:val="22"/>
          <w:szCs w:val="22"/>
        </w:rPr>
        <w:t xml:space="preserve">: le prove in </w:t>
      </w:r>
      <w:r>
        <w:rPr>
          <w:rFonts w:ascii="Times New Roman" w:hAnsi="Times New Roman" w:cs="Times New Roman"/>
          <w:sz w:val="22"/>
          <w:szCs w:val="22"/>
        </w:rPr>
        <w:t>ambiente controllato</w:t>
      </w:r>
      <w:r w:rsidRPr="008A121A">
        <w:rPr>
          <w:rFonts w:ascii="Times New Roman" w:hAnsi="Times New Roman" w:cs="Times New Roman"/>
          <w:sz w:val="22"/>
          <w:szCs w:val="22"/>
        </w:rPr>
        <w:t xml:space="preserve"> saranno gestite d</w:t>
      </w:r>
      <w:r>
        <w:rPr>
          <w:rFonts w:ascii="Times New Roman" w:hAnsi="Times New Roman" w:cs="Times New Roman"/>
          <w:sz w:val="22"/>
          <w:szCs w:val="22"/>
        </w:rPr>
        <w:t>a</w:t>
      </w:r>
      <w:r w:rsidRPr="008A121A">
        <w:rPr>
          <w:rFonts w:ascii="Times New Roman" w:hAnsi="Times New Roman" w:cs="Times New Roman"/>
          <w:sz w:val="22"/>
          <w:szCs w:val="22"/>
        </w:rPr>
        <w:t>ll'Area di Chimica Agraria del DISTAL</w:t>
      </w:r>
      <w:r>
        <w:rPr>
          <w:rFonts w:ascii="Times New Roman" w:hAnsi="Times New Roman" w:cs="Times New Roman"/>
          <w:sz w:val="22"/>
          <w:szCs w:val="22"/>
        </w:rPr>
        <w:t xml:space="preserve">, </w:t>
      </w:r>
      <w:r w:rsidRPr="008A121A">
        <w:rPr>
          <w:rFonts w:ascii="Times New Roman" w:hAnsi="Times New Roman" w:cs="Times New Roman"/>
          <w:sz w:val="22"/>
          <w:szCs w:val="22"/>
        </w:rPr>
        <w:t>sotto la supervisione del dottor Marco Grigatti</w:t>
      </w:r>
      <w:r>
        <w:rPr>
          <w:rFonts w:ascii="Times New Roman" w:hAnsi="Times New Roman" w:cs="Times New Roman"/>
          <w:sz w:val="22"/>
          <w:szCs w:val="22"/>
        </w:rPr>
        <w:t xml:space="preserve"> e prevederanno l’utilizzo dei diversi prodotti organici anche in combinazione con fertilizzanti minerali per studiare le cinetiche di utilizzo degli elementi nutritivi su piante modello.</w:t>
      </w:r>
    </w:p>
    <w:p w14:paraId="7536761D" w14:textId="77777777" w:rsidR="008A121A" w:rsidRPr="008A121A" w:rsidRDefault="00335462" w:rsidP="003E0556">
      <w:pPr>
        <w:pStyle w:val="Corpodeltesto"/>
        <w:spacing w:line="360" w:lineRule="auto"/>
        <w:jc w:val="both"/>
        <w:rPr>
          <w:rFonts w:ascii="Times New Roman" w:hAnsi="Times New Roman" w:cs="Times New Roman"/>
          <w:sz w:val="22"/>
          <w:szCs w:val="22"/>
        </w:rPr>
      </w:pPr>
      <w:r w:rsidRPr="00CA2EAD">
        <w:rPr>
          <w:rFonts w:ascii="Times New Roman" w:hAnsi="Times New Roman" w:cs="Times New Roman"/>
          <w:b/>
          <w:bCs/>
          <w:sz w:val="22"/>
          <w:szCs w:val="22"/>
        </w:rPr>
        <w:t>Parte chimico-agraria</w:t>
      </w:r>
      <w:r w:rsidRPr="008A121A">
        <w:rPr>
          <w:rFonts w:ascii="Times New Roman" w:hAnsi="Times New Roman" w:cs="Times New Roman"/>
          <w:sz w:val="22"/>
          <w:szCs w:val="22"/>
        </w:rPr>
        <w:t>: la parte di ricerca di specifica competenza chimico-agraria sarà svolta principalmente nei laboratori del DISTAL.</w:t>
      </w:r>
    </w:p>
    <w:p w14:paraId="67872CB1" w14:textId="77777777" w:rsidR="008A121A" w:rsidRPr="008A121A" w:rsidRDefault="00335462" w:rsidP="003E0556">
      <w:pPr>
        <w:pStyle w:val="Corpodeltesto"/>
        <w:spacing w:line="360" w:lineRule="auto"/>
        <w:jc w:val="both"/>
        <w:rPr>
          <w:rFonts w:ascii="Times New Roman" w:hAnsi="Times New Roman" w:cs="Times New Roman"/>
          <w:sz w:val="22"/>
          <w:szCs w:val="22"/>
        </w:rPr>
      </w:pPr>
      <w:r w:rsidRPr="008A121A">
        <w:rPr>
          <w:rFonts w:ascii="Times New Roman" w:hAnsi="Times New Roman" w:cs="Times New Roman"/>
          <w:sz w:val="22"/>
          <w:szCs w:val="22"/>
        </w:rPr>
        <w:t>Analisi degli ammendanti compostati: sui campioni di ammendanti compostati verranno eseguite, in relazione alla tipologia, le analisi previste dalle norme, oltre ad altre analisi che il responsabile scientifico riterrà utili.</w:t>
      </w:r>
    </w:p>
    <w:p w14:paraId="52C522EF" w14:textId="7A37ACF1" w:rsidR="008A121A" w:rsidRPr="008A121A" w:rsidRDefault="00335462" w:rsidP="003E0556">
      <w:pPr>
        <w:pStyle w:val="Corpodeltesto"/>
        <w:spacing w:line="360" w:lineRule="auto"/>
        <w:jc w:val="both"/>
        <w:rPr>
          <w:rFonts w:ascii="Times New Roman" w:hAnsi="Times New Roman" w:cs="Times New Roman"/>
          <w:sz w:val="22"/>
          <w:szCs w:val="22"/>
        </w:rPr>
      </w:pPr>
      <w:r w:rsidRPr="008A121A">
        <w:rPr>
          <w:rFonts w:ascii="Times New Roman" w:hAnsi="Times New Roman" w:cs="Times New Roman"/>
          <w:sz w:val="22"/>
          <w:szCs w:val="22"/>
        </w:rPr>
        <w:t>Analisi del suolo: sui campioni di suolo prelevati verranno eseguite, in relazione all'anno di raccolta, alla coltura e ad altre valutazioni che verranno effettuate di volta in volta, le determinazioni: tessitura, calcare totale e attivo, reazione (pH), conducibilità elettrica (CE), capacità di scambio cationico (CSC) e basi di scambio, carbonio organico totale (C), KMnO</w:t>
      </w:r>
      <w:r w:rsidRPr="003E0556">
        <w:rPr>
          <w:rFonts w:ascii="Times New Roman" w:hAnsi="Times New Roman" w:cs="Times New Roman"/>
          <w:sz w:val="22"/>
          <w:szCs w:val="22"/>
          <w:vertAlign w:val="subscript"/>
        </w:rPr>
        <w:t>4</w:t>
      </w:r>
      <w:r w:rsidRPr="008A121A">
        <w:rPr>
          <w:rFonts w:ascii="Times New Roman" w:hAnsi="Times New Roman" w:cs="Times New Roman"/>
          <w:sz w:val="22"/>
          <w:szCs w:val="22"/>
        </w:rPr>
        <w:t xml:space="preserve"> ossidabile, C </w:t>
      </w:r>
      <w:r w:rsidRPr="008A121A">
        <w:rPr>
          <w:rFonts w:ascii="Times New Roman" w:hAnsi="Times New Roman" w:cs="Times New Roman"/>
          <w:sz w:val="22"/>
          <w:szCs w:val="22"/>
          <w:vertAlign w:val="superscript"/>
        </w:rPr>
        <w:t>13</w:t>
      </w:r>
      <w:r w:rsidRPr="008A121A">
        <w:rPr>
          <w:rFonts w:ascii="Times New Roman" w:hAnsi="Times New Roman" w:cs="Times New Roman"/>
          <w:sz w:val="22"/>
          <w:szCs w:val="22"/>
        </w:rPr>
        <w:t xml:space="preserve">C, azoto totale (N), </w:t>
      </w:r>
      <w:r w:rsidRPr="008A121A">
        <w:rPr>
          <w:rFonts w:ascii="Times New Roman" w:hAnsi="Times New Roman" w:cs="Times New Roman"/>
          <w:sz w:val="22"/>
          <w:szCs w:val="22"/>
          <w:vertAlign w:val="superscript"/>
        </w:rPr>
        <w:t>15</w:t>
      </w:r>
      <w:r w:rsidRPr="008A121A">
        <w:rPr>
          <w:rFonts w:ascii="Times New Roman" w:hAnsi="Times New Roman" w:cs="Times New Roman"/>
          <w:sz w:val="22"/>
          <w:szCs w:val="22"/>
        </w:rPr>
        <w:t>N, N minerale (ammonio e nitrato), fosfati (P) Olsen, e elementi estraibili in DTPA.</w:t>
      </w:r>
    </w:p>
    <w:p w14:paraId="5E06944B" w14:textId="77777777" w:rsidR="008A121A" w:rsidRPr="008A121A" w:rsidRDefault="00335462" w:rsidP="003E0556">
      <w:pPr>
        <w:pStyle w:val="Corpodeltesto"/>
        <w:spacing w:line="360" w:lineRule="auto"/>
        <w:jc w:val="both"/>
        <w:rPr>
          <w:rFonts w:ascii="Times New Roman" w:hAnsi="Times New Roman" w:cs="Times New Roman"/>
          <w:sz w:val="22"/>
          <w:szCs w:val="22"/>
        </w:rPr>
      </w:pPr>
      <w:r w:rsidRPr="008A121A">
        <w:rPr>
          <w:rFonts w:ascii="Times New Roman" w:hAnsi="Times New Roman" w:cs="Times New Roman"/>
          <w:sz w:val="22"/>
          <w:szCs w:val="22"/>
        </w:rPr>
        <w:t>Analisi della granella: sui campioni di granella prelevati verranno eseguite, in relazione alla coltura, le principali analisi previste, oltre ad altre analisi che i responsabili scientifici riterranno utili.</w:t>
      </w:r>
    </w:p>
    <w:p w14:paraId="5A83B012" w14:textId="77777777" w:rsidR="008A121A" w:rsidRPr="008A121A" w:rsidRDefault="00335462" w:rsidP="003E0556">
      <w:pPr>
        <w:pStyle w:val="Corpodeltesto"/>
        <w:spacing w:line="360" w:lineRule="auto"/>
        <w:jc w:val="both"/>
        <w:rPr>
          <w:rFonts w:ascii="Times New Roman" w:hAnsi="Times New Roman" w:cs="Times New Roman"/>
          <w:sz w:val="22"/>
          <w:szCs w:val="22"/>
        </w:rPr>
      </w:pPr>
      <w:r w:rsidRPr="008A121A">
        <w:rPr>
          <w:rFonts w:ascii="Times New Roman" w:hAnsi="Times New Roman" w:cs="Times New Roman"/>
          <w:sz w:val="22"/>
          <w:szCs w:val="22"/>
        </w:rPr>
        <w:t>Analisi della granella: sui campioni di granella prelevati verranno eseguite le analisi per la determinazione dell'assorbimento totale e dell'utilizzo apparente dei principali elementi della fertilità, oltre ad altre analisi che i responsabili scientifici riterranno utili</w:t>
      </w:r>
    </w:p>
    <w:p w14:paraId="46FCF984" w14:textId="77777777" w:rsidR="008A121A" w:rsidRPr="00CA2EAD" w:rsidRDefault="00335462" w:rsidP="003E0556">
      <w:pPr>
        <w:pStyle w:val="Corpodeltesto"/>
        <w:spacing w:line="360" w:lineRule="auto"/>
        <w:jc w:val="both"/>
        <w:rPr>
          <w:rFonts w:ascii="Times New Roman" w:hAnsi="Times New Roman" w:cs="Times New Roman"/>
          <w:sz w:val="22"/>
          <w:szCs w:val="22"/>
        </w:rPr>
      </w:pPr>
      <w:r w:rsidRPr="008A121A">
        <w:rPr>
          <w:rFonts w:ascii="Times New Roman" w:hAnsi="Times New Roman" w:cs="Times New Roman"/>
          <w:sz w:val="22"/>
          <w:szCs w:val="22"/>
        </w:rPr>
        <w:t>Si prevede inoltre di approfondire gli aspetti legati alla conservazione e all'incremento del carbonio organico nei suoli, un punto molto critico soprattutto in ambiente mediterraneo e oggetto di particolare attenzione da parte dell'Unione Europea.</w:t>
      </w:r>
    </w:p>
    <w:p w14:paraId="69D5192B" w14:textId="77777777" w:rsidR="008A121A" w:rsidRDefault="00335462" w:rsidP="003E0556">
      <w:pPr>
        <w:pStyle w:val="Corpodeltesto"/>
        <w:spacing w:line="360" w:lineRule="auto"/>
        <w:jc w:val="both"/>
        <w:rPr>
          <w:rFonts w:ascii="Times New Roman" w:hAnsi="Times New Roman" w:cs="Times New Roman"/>
          <w:sz w:val="22"/>
          <w:szCs w:val="22"/>
        </w:rPr>
      </w:pPr>
      <w:r w:rsidRPr="008A121A">
        <w:rPr>
          <w:rFonts w:ascii="Times New Roman" w:hAnsi="Times New Roman" w:cs="Times New Roman"/>
          <w:b/>
          <w:bCs/>
          <w:sz w:val="22"/>
          <w:szCs w:val="22"/>
        </w:rPr>
        <w:t>Piano formativo:</w:t>
      </w:r>
      <w:r w:rsidRPr="008A121A">
        <w:rPr>
          <w:rFonts w:ascii="Times New Roman" w:hAnsi="Times New Roman" w:cs="Times New Roman"/>
          <w:sz w:val="22"/>
          <w:szCs w:val="22"/>
        </w:rPr>
        <w:t xml:space="preserve"> dalla presente ricerca ci si aspetta di migliorare le conoscenze sull'efficienza d'uso degli elementi utili alla nutrizione delle piante in seguito all'applicazione di prodotti organici riciclati (compost), in vista della potenziale sostituzione dei fertilizzanti chimici, come richiesto dalle recenti politiche europee sul riciclo (Economia Circolare) e sulla riduzione degli input in agricoltura (Low-input-farming - Farm to </w:t>
      </w:r>
      <w:proofErr w:type="spellStart"/>
      <w:r w:rsidRPr="008A121A">
        <w:rPr>
          <w:rFonts w:ascii="Times New Roman" w:hAnsi="Times New Roman" w:cs="Times New Roman"/>
          <w:sz w:val="22"/>
          <w:szCs w:val="22"/>
        </w:rPr>
        <w:t>fork</w:t>
      </w:r>
      <w:proofErr w:type="spellEnd"/>
      <w:r w:rsidRPr="008A121A">
        <w:rPr>
          <w:rFonts w:ascii="Times New Roman" w:hAnsi="Times New Roman" w:cs="Times New Roman"/>
          <w:sz w:val="22"/>
          <w:szCs w:val="22"/>
        </w:rPr>
        <w:t xml:space="preserve"> strategy).</w:t>
      </w:r>
    </w:p>
    <w:p w14:paraId="31BF941D" w14:textId="353FC0D2" w:rsidR="007D0DC9" w:rsidRPr="008A121A" w:rsidRDefault="00335462" w:rsidP="003E0556">
      <w:pPr>
        <w:pStyle w:val="Corpodeltesto"/>
        <w:spacing w:line="360" w:lineRule="auto"/>
        <w:jc w:val="both"/>
        <w:rPr>
          <w:rFonts w:ascii="Times New Roman" w:hAnsi="Times New Roman" w:cs="Times New Roman"/>
          <w:sz w:val="22"/>
          <w:szCs w:val="22"/>
        </w:rPr>
      </w:pPr>
      <w:r w:rsidRPr="008A121A">
        <w:rPr>
          <w:rFonts w:ascii="Times New Roman" w:hAnsi="Times New Roman" w:cs="Times New Roman"/>
          <w:sz w:val="22"/>
          <w:szCs w:val="22"/>
        </w:rPr>
        <w:t>Si prevede inoltre di approfondire gli aspetti legati alla conservazione e all'aumento del carbonio organico nei suoli, un punto molto critico soprattutto nell'ambiente mediterraneo e oggetto di particolare attenzione da parte dell'Unione Europea.</w:t>
      </w:r>
      <w:r w:rsidR="008A121A">
        <w:rPr>
          <w:rFonts w:ascii="Times New Roman" w:hAnsi="Times New Roman" w:cs="Times New Roman"/>
          <w:sz w:val="22"/>
          <w:szCs w:val="22"/>
        </w:rPr>
        <w:t xml:space="preserve"> </w:t>
      </w:r>
      <w:r w:rsidRPr="008A121A">
        <w:rPr>
          <w:rFonts w:ascii="Times New Roman" w:hAnsi="Times New Roman" w:cs="Times New Roman"/>
          <w:sz w:val="22"/>
          <w:szCs w:val="22"/>
        </w:rPr>
        <w:t>I risultati saranno diffusi attraverso l'organizzazione di incontri tematici, conferenze e letteratura scientifica.</w:t>
      </w:r>
    </w:p>
    <w:sectPr w:rsidR="007D0DC9" w:rsidRPr="008A121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E50B7" w14:textId="77777777" w:rsidR="001955AD" w:rsidRDefault="001955AD" w:rsidP="0057302F">
      <w:pPr>
        <w:spacing w:after="0" w:line="240" w:lineRule="auto"/>
      </w:pPr>
      <w:r>
        <w:separator/>
      </w:r>
    </w:p>
  </w:endnote>
  <w:endnote w:type="continuationSeparator" w:id="0">
    <w:p w14:paraId="6CB9A402" w14:textId="77777777" w:rsidR="001955AD" w:rsidRDefault="001955AD" w:rsidP="00573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nQuanYi Micro Hei">
    <w:altName w:val="Times New Roman"/>
    <w:panose1 w:val="00000000000000000000"/>
    <w:charset w:val="00"/>
    <w:family w:val="roman"/>
    <w:notTrueType/>
    <w:pitch w:val="default"/>
  </w:font>
  <w:font w:name="Lohit Hind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0B7EF" w14:textId="77777777" w:rsidR="001955AD" w:rsidRDefault="001955AD" w:rsidP="0057302F">
      <w:pPr>
        <w:spacing w:after="0" w:line="240" w:lineRule="auto"/>
      </w:pPr>
      <w:r>
        <w:separator/>
      </w:r>
    </w:p>
  </w:footnote>
  <w:footnote w:type="continuationSeparator" w:id="0">
    <w:p w14:paraId="08039E43" w14:textId="77777777" w:rsidR="001955AD" w:rsidRDefault="001955AD" w:rsidP="00573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F50D8"/>
    <w:multiLevelType w:val="hybridMultilevel"/>
    <w:tmpl w:val="1CFC457A"/>
    <w:lvl w:ilvl="0" w:tplc="04100011">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3348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539"/>
    <w:rsid w:val="00004053"/>
    <w:rsid w:val="0003752B"/>
    <w:rsid w:val="000B248B"/>
    <w:rsid w:val="001955AD"/>
    <w:rsid w:val="00253783"/>
    <w:rsid w:val="002C0C62"/>
    <w:rsid w:val="003013E1"/>
    <w:rsid w:val="00335462"/>
    <w:rsid w:val="003E0556"/>
    <w:rsid w:val="004614B2"/>
    <w:rsid w:val="00464C3E"/>
    <w:rsid w:val="00477BED"/>
    <w:rsid w:val="004B0E8C"/>
    <w:rsid w:val="004B1A90"/>
    <w:rsid w:val="0057302F"/>
    <w:rsid w:val="00581539"/>
    <w:rsid w:val="005877E8"/>
    <w:rsid w:val="006760E0"/>
    <w:rsid w:val="00697706"/>
    <w:rsid w:val="006B580B"/>
    <w:rsid w:val="006B7846"/>
    <w:rsid w:val="00772798"/>
    <w:rsid w:val="007C32DB"/>
    <w:rsid w:val="007D0DC9"/>
    <w:rsid w:val="008A121A"/>
    <w:rsid w:val="008A70CC"/>
    <w:rsid w:val="008B45A9"/>
    <w:rsid w:val="008F6C4C"/>
    <w:rsid w:val="00927D06"/>
    <w:rsid w:val="00A56174"/>
    <w:rsid w:val="00AC681D"/>
    <w:rsid w:val="00B17E57"/>
    <w:rsid w:val="00BA49A2"/>
    <w:rsid w:val="00BB2AA6"/>
    <w:rsid w:val="00C2178C"/>
    <w:rsid w:val="00CA2EAD"/>
    <w:rsid w:val="00D12067"/>
    <w:rsid w:val="00D943D5"/>
    <w:rsid w:val="00E02F51"/>
    <w:rsid w:val="00EA3F4C"/>
    <w:rsid w:val="00F20705"/>
    <w:rsid w:val="00F52E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DD0BC"/>
  <w15:chartTrackingRefBased/>
  <w15:docId w15:val="{578B78D3-187F-42CD-9821-877C9AC9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1539"/>
    <w:pPr>
      <w:spacing w:after="120" w:line="288" w:lineRule="auto"/>
      <w:jc w:val="both"/>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Carattere">
    <w:name w:val="Corpo del testo Carattere"/>
    <w:link w:val="Corpodeltesto"/>
    <w:rsid w:val="00581539"/>
    <w:rPr>
      <w:rFonts w:eastAsia="WenQuanYi Micro Hei" w:cs="Lohit Hindi"/>
      <w:color w:val="00000A"/>
      <w:sz w:val="24"/>
      <w:szCs w:val="24"/>
      <w:lang w:eastAsia="zh-CN" w:bidi="hi-IN"/>
    </w:rPr>
  </w:style>
  <w:style w:type="paragraph" w:customStyle="1" w:styleId="Corpodeltesto">
    <w:name w:val="Corpo del testo"/>
    <w:basedOn w:val="Normale"/>
    <w:link w:val="CorpodeltestoCarattere"/>
    <w:rsid w:val="00581539"/>
    <w:pPr>
      <w:widowControl w:val="0"/>
      <w:tabs>
        <w:tab w:val="left" w:pos="708"/>
      </w:tabs>
      <w:suppressAutoHyphens/>
      <w:jc w:val="left"/>
    </w:pPr>
    <w:rPr>
      <w:rFonts w:asciiTheme="minorHAnsi" w:eastAsia="WenQuanYi Micro Hei" w:hAnsiTheme="minorHAnsi" w:cs="Lohit Hindi"/>
      <w:color w:val="00000A"/>
      <w:sz w:val="24"/>
      <w:szCs w:val="24"/>
      <w:lang w:eastAsia="zh-CN" w:bidi="hi-IN"/>
    </w:rPr>
  </w:style>
  <w:style w:type="paragraph" w:styleId="Revisione">
    <w:name w:val="Revision"/>
    <w:hidden/>
    <w:uiPriority w:val="99"/>
    <w:semiHidden/>
    <w:rsid w:val="004B0E8C"/>
    <w:pPr>
      <w:spacing w:after="0" w:line="240" w:lineRule="auto"/>
    </w:pPr>
    <w:rPr>
      <w:rFonts w:ascii="Calibri" w:eastAsia="Calibri" w:hAnsi="Calibri" w:cs="Times New Roman"/>
    </w:rPr>
  </w:style>
  <w:style w:type="paragraph" w:styleId="Intestazione">
    <w:name w:val="header"/>
    <w:basedOn w:val="Normale"/>
    <w:link w:val="IntestazioneCarattere"/>
    <w:uiPriority w:val="99"/>
    <w:unhideWhenUsed/>
    <w:rsid w:val="005730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7302F"/>
    <w:rPr>
      <w:rFonts w:ascii="Calibri" w:eastAsia="Calibri" w:hAnsi="Calibri" w:cs="Times New Roman"/>
    </w:rPr>
  </w:style>
  <w:style w:type="paragraph" w:styleId="Pidipagina">
    <w:name w:val="footer"/>
    <w:basedOn w:val="Normale"/>
    <w:link w:val="PidipaginaCarattere"/>
    <w:uiPriority w:val="99"/>
    <w:unhideWhenUsed/>
    <w:rsid w:val="005730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7302F"/>
    <w:rPr>
      <w:rFonts w:ascii="Calibri" w:eastAsia="Calibri" w:hAnsi="Calibri" w:cs="Times New Roman"/>
    </w:rPr>
  </w:style>
  <w:style w:type="character" w:styleId="Collegamentoipertestuale">
    <w:name w:val="Hyperlink"/>
    <w:basedOn w:val="Carpredefinitoparagrafo"/>
    <w:uiPriority w:val="99"/>
    <w:semiHidden/>
    <w:unhideWhenUsed/>
    <w:rsid w:val="00335462"/>
    <w:rPr>
      <w:color w:val="0000FF"/>
      <w:u w:val="single"/>
    </w:rPr>
  </w:style>
  <w:style w:type="paragraph" w:styleId="Corpodeltesto2">
    <w:name w:val="Body Text 2"/>
    <w:basedOn w:val="Normale"/>
    <w:link w:val="Corpodeltesto2Carattere"/>
    <w:rsid w:val="00CA2EAD"/>
    <w:pPr>
      <w:spacing w:after="0" w:line="240" w:lineRule="auto"/>
    </w:pPr>
    <w:rPr>
      <w:rFonts w:ascii="Times New Roman" w:eastAsia="Times New Roman" w:hAnsi="Times New Roman"/>
      <w:sz w:val="24"/>
      <w:szCs w:val="24"/>
      <w:lang w:eastAsia="it-IT"/>
    </w:rPr>
  </w:style>
  <w:style w:type="character" w:customStyle="1" w:styleId="Corpodeltesto2Carattere">
    <w:name w:val="Corpo del testo 2 Carattere"/>
    <w:basedOn w:val="Carpredefinitoparagrafo"/>
    <w:link w:val="Corpodeltesto2"/>
    <w:rsid w:val="00CA2EAD"/>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534010">
      <w:bodyDiv w:val="1"/>
      <w:marLeft w:val="0"/>
      <w:marRight w:val="0"/>
      <w:marTop w:val="0"/>
      <w:marBottom w:val="0"/>
      <w:divBdr>
        <w:top w:val="none" w:sz="0" w:space="0" w:color="auto"/>
        <w:left w:val="none" w:sz="0" w:space="0" w:color="auto"/>
        <w:bottom w:val="none" w:sz="0" w:space="0" w:color="auto"/>
        <w:right w:val="none" w:sz="0" w:space="0" w:color="auto"/>
      </w:divBdr>
    </w:div>
    <w:div w:id="128700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4655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Grigatti</dc:creator>
  <cp:keywords/>
  <dc:description/>
  <cp:lastModifiedBy>Marco Grigatti</cp:lastModifiedBy>
  <cp:revision>4</cp:revision>
  <cp:lastPrinted>2022-03-31T10:59:00Z</cp:lastPrinted>
  <dcterms:created xsi:type="dcterms:W3CDTF">2022-10-12T09:26:00Z</dcterms:created>
  <dcterms:modified xsi:type="dcterms:W3CDTF">2022-10-20T09:55:00Z</dcterms:modified>
</cp:coreProperties>
</file>